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7C24" w:rsidR="009F37B2" w:rsidP="009F37B2" w:rsidRDefault="009F37B2" w14:paraId="01617A22" w14:textId="77777777">
      <w:pPr>
        <w:pStyle w:val="Texto0"/>
        <w:spacing w:before="0" w:after="0" w:line="240" w:lineRule="auto"/>
        <w:ind w:left="567" w:hanging="567"/>
        <w:jc w:val="center"/>
        <w:rPr>
          <w:b/>
          <w:sz w:val="24"/>
          <w:lang w:val="es-CR"/>
        </w:rPr>
      </w:pPr>
      <w:r w:rsidRPr="00DA7C24">
        <w:rPr>
          <w:b/>
          <w:sz w:val="24"/>
          <w:lang w:val="es-CR"/>
        </w:rPr>
        <w:t>CIRCULAR EXTERNA</w:t>
      </w:r>
    </w:p>
    <w:p w:rsidR="002A14D5" w:rsidP="009F37B2" w:rsidRDefault="00DD0906" w14:paraId="3DDE7938" w14:textId="2BC4D323">
      <w:pPr>
        <w:tabs>
          <w:tab w:val="left" w:pos="2843"/>
        </w:tabs>
        <w:spacing w:line="240" w:lineRule="auto"/>
        <w:jc w:val="center"/>
        <w:rPr>
          <w:sz w:val="24"/>
        </w:rPr>
      </w:pPr>
      <w:sdt>
        <w:sdtPr>
          <w:rPr>
            <w:sz w:val="24"/>
          </w:rPr>
          <w:alias w:val="Consecutivo"/>
          <w:tag w:val="Consecutivo"/>
          <w:id w:val="2052717023"/>
          <w:placeholder>
            <w:docPart w:val="BC7BE64103524975A7FE68CA1F8CEA30"/>
          </w:placeholder>
          <w:text/>
        </w:sdtPr>
        <w:sdtEndPr/>
        <w:sdtContent>
          <w:r>
            <w:t>SGF-2345-2019</w:t>
          </w:r>
        </w:sdtContent>
      </w:sdt>
      <w:r w:rsidR="009F37B2">
        <w:rPr>
          <w:sz w:val="24"/>
        </w:rPr>
        <w:t>-</w:t>
      </w:r>
      <w:sdt>
        <w:sdtPr>
          <w:rPr>
            <w:sz w:val="24"/>
          </w:rPr>
          <w:alias w:val="Confidencialidad"/>
          <w:tag w:val="Confidencialidad"/>
          <w:id w:val="1447896894"/>
          <w:placeholder>
            <w:docPart w:val="7D4A8F12110D4410A2D109457D2142B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12A60">
            <w:rPr>
              <w:sz w:val="24"/>
            </w:rPr>
            <w:t>SGF-PUBLICO</w:t>
          </w:r>
        </w:sdtContent>
      </w:sdt>
    </w:p>
    <w:p w:rsidRPr="002E2B0A" w:rsidR="009F37B2" w:rsidP="009F37B2" w:rsidRDefault="00DD0906" w14:paraId="53EA5206" w14:textId="087B2091">
      <w:pPr>
        <w:pStyle w:val="Texto0"/>
        <w:spacing w:before="0" w:after="0" w:line="240" w:lineRule="auto"/>
        <w:jc w:val="center"/>
        <w:rPr>
          <w:sz w:val="24"/>
        </w:rPr>
      </w:pPr>
      <w:r>
        <w:rPr>
          <w:sz w:val="24"/>
        </w:rPr>
        <w:t>01</w:t>
      </w:r>
      <w:r w:rsidR="009F37B2">
        <w:rPr>
          <w:sz w:val="24"/>
        </w:rPr>
        <w:t xml:space="preserve"> de </w:t>
      </w:r>
      <w:r>
        <w:rPr>
          <w:sz w:val="24"/>
        </w:rPr>
        <w:t>agosto</w:t>
      </w:r>
      <w:r w:rsidR="009F37B2">
        <w:rPr>
          <w:sz w:val="24"/>
        </w:rPr>
        <w:t xml:space="preserve"> del 2019</w:t>
      </w:r>
    </w:p>
    <w:p w:rsidR="003554C5" w:rsidP="00D26EDE" w:rsidRDefault="003554C5" w14:paraId="1ADD3788" w14:textId="5E55ADDA">
      <w:pPr>
        <w:tabs>
          <w:tab w:val="left" w:pos="2843"/>
        </w:tabs>
        <w:spacing w:line="240" w:lineRule="auto"/>
        <w:rPr>
          <w:sz w:val="24"/>
        </w:rPr>
      </w:pPr>
    </w:p>
    <w:p w:rsidR="00053177" w:rsidP="00D26EDE" w:rsidRDefault="00053177" w14:paraId="16739E9D" w14:textId="77777777">
      <w:pPr>
        <w:tabs>
          <w:tab w:val="left" w:pos="2843"/>
        </w:tabs>
        <w:spacing w:line="240" w:lineRule="auto"/>
        <w:rPr>
          <w:sz w:val="24"/>
        </w:rPr>
      </w:pPr>
    </w:p>
    <w:p w:rsidRPr="002E2B0A" w:rsidR="00AB59BD" w:rsidP="00D26EDE" w:rsidRDefault="00AB59BD" w14:paraId="562C44D9" w14:textId="77777777">
      <w:pPr>
        <w:tabs>
          <w:tab w:val="left" w:pos="2843"/>
        </w:tabs>
        <w:spacing w:line="240" w:lineRule="auto"/>
        <w:rPr>
          <w:sz w:val="24"/>
        </w:rPr>
      </w:pPr>
    </w:p>
    <w:p w:rsidRPr="00DA7C24" w:rsidR="00312A60" w:rsidP="00312A60" w:rsidRDefault="00312A60" w14:paraId="7321C0CB" w14:textId="77777777">
      <w:pPr>
        <w:widowControl w:val="0"/>
        <w:spacing w:line="240" w:lineRule="auto"/>
        <w:ind w:left="567" w:right="86" w:hanging="567"/>
        <w:rPr>
          <w:b/>
          <w:sz w:val="24"/>
          <w:lang w:val="es-CR"/>
        </w:rPr>
      </w:pPr>
      <w:r w:rsidRPr="00DA7C24">
        <w:rPr>
          <w:b/>
          <w:sz w:val="24"/>
          <w:lang w:val="es-CR"/>
        </w:rPr>
        <w:t>Dirigida a:</w:t>
      </w:r>
    </w:p>
    <w:p w:rsidRPr="00DA7C24" w:rsidR="00312A60" w:rsidP="00312A60" w:rsidRDefault="00312A60" w14:paraId="70EE0ECC" w14:textId="77777777">
      <w:pPr>
        <w:pStyle w:val="NormalWeb"/>
        <w:spacing w:before="0" w:beforeAutospacing="0" w:after="0" w:afterAutospacing="0"/>
        <w:ind w:left="567" w:hanging="567"/>
        <w:jc w:val="both"/>
        <w:rPr>
          <w:rFonts w:ascii="Cambria" w:hAnsi="Cambria"/>
          <w:b/>
          <w:sz w:val="24"/>
          <w:szCs w:val="24"/>
          <w:lang w:val="es-CR"/>
        </w:rPr>
      </w:pPr>
    </w:p>
    <w:p w:rsidRPr="00DA7C24" w:rsidR="00312A60" w:rsidP="00312A60" w:rsidRDefault="00312A60" w14:paraId="77BAAD67"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comerciales del Estado.</w:t>
      </w:r>
    </w:p>
    <w:p w:rsidRPr="00DA7C24" w:rsidR="00312A60" w:rsidP="00312A60" w:rsidRDefault="00312A60" w14:paraId="4F9B4E04"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Creados por leyes especiales.</w:t>
      </w:r>
    </w:p>
    <w:p w:rsidRPr="00DA7C24" w:rsidR="00312A60" w:rsidP="00312A60" w:rsidRDefault="00312A60" w14:paraId="140CC433"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Privados.</w:t>
      </w:r>
    </w:p>
    <w:p w:rsidRPr="00DA7C24" w:rsidR="00312A60" w:rsidP="00312A60" w:rsidRDefault="00312A60" w14:paraId="48CF9CB6"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Empresas Financieras no bancarias.</w:t>
      </w:r>
    </w:p>
    <w:p w:rsidR="00312A60" w:rsidP="00312A60" w:rsidRDefault="00312A60" w14:paraId="5FBBD732" w14:textId="77777777">
      <w:pPr>
        <w:widowControl w:val="0"/>
        <w:numPr>
          <w:ilvl w:val="0"/>
          <w:numId w:val="13"/>
        </w:numPr>
        <w:spacing w:after="200" w:line="240" w:lineRule="auto"/>
        <w:ind w:left="567" w:right="86" w:hanging="567"/>
        <w:contextualSpacing/>
        <w:rPr>
          <w:sz w:val="24"/>
          <w:lang w:val="es-CR"/>
        </w:rPr>
      </w:pPr>
      <w:r w:rsidRPr="00DA7C24">
        <w:rPr>
          <w:sz w:val="24"/>
          <w:lang w:val="es-CR"/>
        </w:rPr>
        <w:t>Organizaciones cooperativas de ahorro y crédito.</w:t>
      </w:r>
    </w:p>
    <w:p w:rsidR="00312A60" w:rsidP="00312A60" w:rsidRDefault="00312A60" w14:paraId="443B7447" w14:textId="77777777">
      <w:pPr>
        <w:widowControl w:val="0"/>
        <w:numPr>
          <w:ilvl w:val="0"/>
          <w:numId w:val="13"/>
        </w:numPr>
        <w:spacing w:after="200" w:line="240" w:lineRule="auto"/>
        <w:ind w:left="567" w:right="86" w:hanging="567"/>
        <w:contextualSpacing/>
        <w:rPr>
          <w:sz w:val="24"/>
          <w:lang w:val="es-CR"/>
        </w:rPr>
      </w:pPr>
      <w:r>
        <w:rPr>
          <w:sz w:val="24"/>
          <w:lang w:val="es-CR" w:eastAsia="es-ES"/>
        </w:rPr>
        <w:t>Caja d</w:t>
      </w:r>
      <w:r w:rsidRPr="00693D12">
        <w:rPr>
          <w:sz w:val="24"/>
          <w:lang w:val="es-CR" w:eastAsia="es-ES"/>
        </w:rPr>
        <w:t xml:space="preserve">e Ahorro </w:t>
      </w:r>
      <w:r>
        <w:rPr>
          <w:sz w:val="24"/>
          <w:lang w:val="es-CR" w:eastAsia="es-ES"/>
        </w:rPr>
        <w:t>y Préstamo de L</w:t>
      </w:r>
      <w:r w:rsidRPr="00693D12">
        <w:rPr>
          <w:sz w:val="24"/>
          <w:lang w:val="es-CR" w:eastAsia="es-ES"/>
        </w:rPr>
        <w:t>a Ande</w:t>
      </w:r>
    </w:p>
    <w:p w:rsidRPr="00693D12" w:rsidR="00312A60" w:rsidP="00312A60" w:rsidRDefault="00312A60" w14:paraId="37E89CD6" w14:textId="77777777">
      <w:pPr>
        <w:widowControl w:val="0"/>
        <w:numPr>
          <w:ilvl w:val="0"/>
          <w:numId w:val="13"/>
        </w:numPr>
        <w:spacing w:after="200" w:line="240" w:lineRule="auto"/>
        <w:ind w:left="567" w:right="86" w:hanging="567"/>
        <w:contextualSpacing/>
        <w:rPr>
          <w:sz w:val="24"/>
          <w:lang w:val="es-CR"/>
        </w:rPr>
      </w:pPr>
      <w:r w:rsidRPr="00693D12">
        <w:rPr>
          <w:sz w:val="24"/>
          <w:lang w:val="es-CR"/>
        </w:rPr>
        <w:t>Entidades autorizadas del Sistema Financiero Nacional para la vivienda.</w:t>
      </w:r>
    </w:p>
    <w:p w:rsidRPr="00DA7C24" w:rsidR="00312A60" w:rsidP="00312A60" w:rsidRDefault="00312A60" w14:paraId="71D59DCC"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Operadores</w:t>
      </w:r>
      <w:r>
        <w:rPr>
          <w:sz w:val="24"/>
          <w:lang w:val="es-CR"/>
        </w:rPr>
        <w:t xml:space="preserve"> del Sistema Nacional de Banca p</w:t>
      </w:r>
      <w:r w:rsidRPr="00DA7C24">
        <w:rPr>
          <w:sz w:val="24"/>
          <w:lang w:val="es-CR"/>
        </w:rPr>
        <w:t>ara el Desarrollo</w:t>
      </w:r>
    </w:p>
    <w:p w:rsidRPr="00DA7C24" w:rsidR="00312A60" w:rsidP="00312A60" w:rsidRDefault="00312A60" w14:paraId="2B139611" w14:textId="77777777">
      <w:pPr>
        <w:spacing w:line="240" w:lineRule="auto"/>
        <w:ind w:left="567" w:hanging="567"/>
        <w:rPr>
          <w:sz w:val="24"/>
          <w:lang w:val="es-CR"/>
        </w:rPr>
      </w:pPr>
    </w:p>
    <w:p w:rsidR="00AB59BD" w:rsidP="00312A60" w:rsidRDefault="00AB59BD" w14:paraId="63A65F54" w14:textId="77777777">
      <w:pPr>
        <w:spacing w:line="240" w:lineRule="auto"/>
        <w:ind w:left="1134" w:hanging="1134"/>
        <w:rPr>
          <w:b/>
          <w:bCs/>
          <w:sz w:val="24"/>
          <w:lang w:val="es-CR"/>
        </w:rPr>
      </w:pPr>
    </w:p>
    <w:p w:rsidRPr="00DA7C24" w:rsidR="00312A60" w:rsidP="00312A60" w:rsidRDefault="00312A60" w14:paraId="2970E6DD" w14:textId="6AB2C3D1">
      <w:pPr>
        <w:spacing w:line="240" w:lineRule="auto"/>
        <w:ind w:left="1134" w:hanging="1134"/>
        <w:rPr>
          <w:bCs/>
          <w:sz w:val="24"/>
          <w:lang w:val="es-CR"/>
        </w:rPr>
      </w:pPr>
      <w:r w:rsidRPr="00DA7C24">
        <w:rPr>
          <w:b/>
          <w:bCs/>
          <w:sz w:val="24"/>
          <w:lang w:val="es-CR"/>
        </w:rPr>
        <w:t>Asunto</w:t>
      </w:r>
      <w:r>
        <w:rPr>
          <w:bCs/>
          <w:sz w:val="24"/>
          <w:lang w:val="es-CR"/>
        </w:rPr>
        <w:t>:</w:t>
      </w:r>
      <w:r>
        <w:rPr>
          <w:bCs/>
          <w:sz w:val="24"/>
          <w:lang w:val="es-CR"/>
        </w:rPr>
        <w:tab/>
      </w:r>
      <w:bookmarkStart w:name="_GoBack" w:id="0"/>
      <w:r w:rsidR="009F37B2">
        <w:rPr>
          <w:bCs/>
          <w:sz w:val="24"/>
          <w:lang w:val="es-CR"/>
        </w:rPr>
        <w:t xml:space="preserve">Nueva versión </w:t>
      </w:r>
      <w:r>
        <w:rPr>
          <w:bCs/>
          <w:sz w:val="24"/>
          <w:lang w:val="es-CR"/>
        </w:rPr>
        <w:t>del “Archivo Descargable”</w:t>
      </w:r>
      <w:r w:rsidR="009F37B2">
        <w:rPr>
          <w:bCs/>
          <w:sz w:val="24"/>
          <w:lang w:val="es-CR"/>
        </w:rPr>
        <w:t xml:space="preserve"> estará disponible</w:t>
      </w:r>
      <w:r w:rsidRPr="00DA7C24">
        <w:rPr>
          <w:bCs/>
          <w:sz w:val="24"/>
          <w:lang w:val="es-CR"/>
        </w:rPr>
        <w:t xml:space="preserve"> a partir de </w:t>
      </w:r>
      <w:r>
        <w:rPr>
          <w:bCs/>
          <w:sz w:val="24"/>
          <w:lang w:val="es-CR"/>
        </w:rPr>
        <w:t>Agosto</w:t>
      </w:r>
      <w:r w:rsidRPr="00DA7C24">
        <w:rPr>
          <w:bCs/>
          <w:sz w:val="24"/>
          <w:lang w:val="es-CR"/>
        </w:rPr>
        <w:t xml:space="preserve"> del 2019.</w:t>
      </w:r>
      <w:bookmarkEnd w:id="0"/>
    </w:p>
    <w:p w:rsidRPr="00DA7C24" w:rsidR="00312A60" w:rsidP="00312A60" w:rsidRDefault="00312A60" w14:paraId="6B557A35" w14:textId="77777777">
      <w:pPr>
        <w:spacing w:line="240" w:lineRule="auto"/>
        <w:ind w:left="567" w:hanging="567"/>
        <w:rPr>
          <w:bCs/>
          <w:sz w:val="24"/>
          <w:lang w:val="es-CR"/>
        </w:rPr>
      </w:pPr>
    </w:p>
    <w:p w:rsidRPr="00DA7C24" w:rsidR="00312A60" w:rsidP="00312A60" w:rsidRDefault="00312A60" w14:paraId="493E3FDC" w14:textId="77777777">
      <w:pPr>
        <w:spacing w:line="240" w:lineRule="auto"/>
        <w:ind w:left="567" w:hanging="567"/>
        <w:rPr>
          <w:b/>
          <w:sz w:val="24"/>
          <w:lang w:val="es-CR"/>
        </w:rPr>
      </w:pPr>
      <w:r w:rsidRPr="00DA7C24">
        <w:rPr>
          <w:b/>
          <w:sz w:val="24"/>
          <w:lang w:val="es-CR"/>
        </w:rPr>
        <w:t>Considerando que:</w:t>
      </w:r>
    </w:p>
    <w:p w:rsidRPr="00DA7C24" w:rsidR="00312A60" w:rsidP="00312A60" w:rsidRDefault="00312A60" w14:paraId="7424B775" w14:textId="77777777">
      <w:pPr>
        <w:spacing w:line="240" w:lineRule="auto"/>
        <w:ind w:left="567" w:hanging="567"/>
        <w:rPr>
          <w:b/>
          <w:sz w:val="24"/>
          <w:lang w:val="es-CR"/>
        </w:rPr>
      </w:pPr>
    </w:p>
    <w:p w:rsidR="00312A60" w:rsidP="00312A60" w:rsidRDefault="009F37B2" w14:paraId="3F9EE9DB" w14:textId="169A8A8C">
      <w:pPr>
        <w:numPr>
          <w:ilvl w:val="0"/>
          <w:numId w:val="15"/>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t>Mediante la Circular Externa SGF-</w:t>
      </w:r>
      <w:r w:rsidRPr="00DA7C24" w:rsidR="00312A60">
        <w:rPr>
          <w:rFonts w:eastAsia="MS Mincho"/>
          <w:iCs/>
          <w:color w:val="000000" w:themeColor="text1"/>
          <w:sz w:val="24"/>
          <w:lang w:val="es-CR" w:eastAsia="es-ES"/>
        </w:rPr>
        <w:t xml:space="preserve">3728-2018 del 5 de diciembre del 2018 se solicitó a las diferentes entidades financieras involucradas que </w:t>
      </w:r>
      <w:r w:rsidR="00312A60">
        <w:rPr>
          <w:rFonts w:eastAsia="MS Mincho"/>
          <w:iCs/>
          <w:color w:val="000000" w:themeColor="text1"/>
          <w:sz w:val="24"/>
          <w:lang w:val="es-CR" w:eastAsia="es-ES"/>
        </w:rPr>
        <w:t xml:space="preserve">sugirieran </w:t>
      </w:r>
      <w:r w:rsidRPr="00DA7C24" w:rsidR="00312A60">
        <w:rPr>
          <w:rFonts w:eastAsia="MS Mincho"/>
          <w:iCs/>
          <w:color w:val="000000" w:themeColor="text1"/>
          <w:sz w:val="24"/>
          <w:lang w:val="es-CR" w:eastAsia="es-ES"/>
        </w:rPr>
        <w:t xml:space="preserve">requerimientos </w:t>
      </w:r>
      <w:r w:rsidR="00312A60">
        <w:rPr>
          <w:rFonts w:eastAsia="MS Mincho"/>
          <w:iCs/>
          <w:color w:val="000000" w:themeColor="text1"/>
          <w:sz w:val="24"/>
          <w:lang w:val="es-CR" w:eastAsia="es-ES"/>
        </w:rPr>
        <w:t xml:space="preserve">y </w:t>
      </w:r>
      <w:r w:rsidRPr="00DA7C24" w:rsidR="00312A60">
        <w:rPr>
          <w:rFonts w:eastAsia="MS Mincho"/>
          <w:iCs/>
          <w:color w:val="000000" w:themeColor="text1"/>
          <w:sz w:val="24"/>
          <w:lang w:val="es-CR" w:eastAsia="es-ES"/>
        </w:rPr>
        <w:t xml:space="preserve">mejoras </w:t>
      </w:r>
      <w:r w:rsidR="00312A60">
        <w:rPr>
          <w:rFonts w:eastAsia="MS Mincho"/>
          <w:iCs/>
          <w:color w:val="000000" w:themeColor="text1"/>
          <w:sz w:val="24"/>
          <w:lang w:val="es-CR" w:eastAsia="es-ES"/>
        </w:rPr>
        <w:t>a</w:t>
      </w:r>
      <w:r w:rsidRPr="00DA7C24" w:rsidR="00312A60">
        <w:rPr>
          <w:rFonts w:eastAsia="MS Mincho"/>
          <w:iCs/>
          <w:color w:val="000000" w:themeColor="text1"/>
          <w:sz w:val="24"/>
          <w:lang w:val="es-CR" w:eastAsia="es-ES"/>
        </w:rPr>
        <w:t xml:space="preserve">l </w:t>
      </w:r>
      <w:r w:rsidR="00312A60">
        <w:rPr>
          <w:rFonts w:eastAsia="MS Mincho"/>
          <w:iCs/>
          <w:color w:val="000000" w:themeColor="text1"/>
          <w:sz w:val="24"/>
          <w:lang w:val="es-CR" w:eastAsia="es-ES"/>
        </w:rPr>
        <w:t xml:space="preserve">contenido del </w:t>
      </w:r>
      <w:r w:rsidRPr="00DA7C24" w:rsidR="00312A60">
        <w:rPr>
          <w:rFonts w:eastAsia="MS Mincho"/>
          <w:iCs/>
          <w:color w:val="000000" w:themeColor="text1"/>
          <w:sz w:val="24"/>
          <w:lang w:val="es-CR" w:eastAsia="es-ES"/>
        </w:rPr>
        <w:t>Archivo Descargable que mensualmente provee la SUGEF a las entidades</w:t>
      </w:r>
      <w:r w:rsidR="00312A60">
        <w:rPr>
          <w:rFonts w:eastAsia="MS Mincho"/>
          <w:iCs/>
          <w:color w:val="000000" w:themeColor="text1"/>
          <w:sz w:val="24"/>
          <w:lang w:val="es-CR" w:eastAsia="es-ES"/>
        </w:rPr>
        <w:t>,</w:t>
      </w:r>
      <w:r w:rsidRPr="00DA7C24" w:rsidR="00312A60">
        <w:rPr>
          <w:rFonts w:eastAsia="MS Mincho"/>
          <w:iCs/>
          <w:color w:val="000000" w:themeColor="text1"/>
          <w:sz w:val="24"/>
          <w:lang w:val="es-CR" w:eastAsia="es-ES"/>
        </w:rPr>
        <w:t xml:space="preserve"> con el fin principal de mejorar la valoración de sus carteras crediticias</w:t>
      </w:r>
      <w:r w:rsidR="00312A60">
        <w:rPr>
          <w:rFonts w:eastAsia="MS Mincho"/>
          <w:iCs/>
          <w:color w:val="000000" w:themeColor="text1"/>
          <w:sz w:val="24"/>
          <w:lang w:val="es-CR" w:eastAsia="es-ES"/>
        </w:rPr>
        <w:t>,</w:t>
      </w:r>
      <w:r w:rsidRPr="00DA7C24" w:rsidR="00312A60">
        <w:rPr>
          <w:rFonts w:eastAsia="MS Mincho"/>
          <w:iCs/>
          <w:color w:val="000000" w:themeColor="text1"/>
          <w:sz w:val="24"/>
          <w:lang w:val="es-CR" w:eastAsia="es-ES"/>
        </w:rPr>
        <w:t xml:space="preserve"> de conformidad con lo establecido en el Acuerdo SUGEF 1-05</w:t>
      </w:r>
      <w:r w:rsidR="00312A60">
        <w:rPr>
          <w:rFonts w:eastAsia="MS Mincho"/>
          <w:iCs/>
          <w:color w:val="000000" w:themeColor="text1"/>
          <w:sz w:val="24"/>
          <w:lang w:val="es-CR" w:eastAsia="es-ES"/>
        </w:rPr>
        <w:t>.</w:t>
      </w:r>
    </w:p>
    <w:p w:rsidRPr="008C5A21" w:rsidR="00312A60" w:rsidP="00312A60" w:rsidRDefault="00312A60" w14:paraId="4E7E5531" w14:textId="77777777">
      <w:pPr>
        <w:spacing w:line="240" w:lineRule="auto"/>
        <w:contextualSpacing/>
        <w:rPr>
          <w:rFonts w:eastAsia="MS Mincho"/>
          <w:iCs/>
          <w:color w:val="000000" w:themeColor="text1"/>
          <w:sz w:val="24"/>
          <w:lang w:val="es-CR" w:eastAsia="es-ES"/>
        </w:rPr>
      </w:pPr>
    </w:p>
    <w:p w:rsidR="00312A60" w:rsidP="00312A60" w:rsidRDefault="00312A60" w14:paraId="5F972273" w14:textId="7292EBDA">
      <w:pPr>
        <w:numPr>
          <w:ilvl w:val="0"/>
          <w:numId w:val="15"/>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t xml:space="preserve">Por medio de la </w:t>
      </w:r>
      <w:r w:rsidRPr="00DA7C24">
        <w:rPr>
          <w:rFonts w:eastAsia="MS Mincho"/>
          <w:iCs/>
          <w:color w:val="000000" w:themeColor="text1"/>
          <w:sz w:val="24"/>
          <w:lang w:val="es-CR" w:eastAsia="es-ES"/>
        </w:rPr>
        <w:t xml:space="preserve">circular externa SGF </w:t>
      </w:r>
      <w:r>
        <w:rPr>
          <w:rFonts w:eastAsia="MS Mincho"/>
          <w:iCs/>
          <w:color w:val="000000" w:themeColor="text1"/>
          <w:sz w:val="24"/>
          <w:lang w:val="es-CR" w:eastAsia="es-ES"/>
        </w:rPr>
        <w:t>1466</w:t>
      </w:r>
      <w:r w:rsidRPr="00DA7C24">
        <w:rPr>
          <w:rFonts w:eastAsia="MS Mincho"/>
          <w:iCs/>
          <w:color w:val="000000" w:themeColor="text1"/>
          <w:sz w:val="24"/>
          <w:lang w:val="es-CR" w:eastAsia="es-ES"/>
        </w:rPr>
        <w:t>-201</w:t>
      </w:r>
      <w:r>
        <w:rPr>
          <w:rFonts w:eastAsia="MS Mincho"/>
          <w:iCs/>
          <w:color w:val="000000" w:themeColor="text1"/>
          <w:sz w:val="24"/>
          <w:lang w:val="es-CR" w:eastAsia="es-ES"/>
        </w:rPr>
        <w:t>9 del 16 de mayo del 2019, se comunicó que el nuevo formato del archivo “</w:t>
      </w:r>
      <w:r>
        <w:rPr>
          <w:bCs/>
          <w:sz w:val="24"/>
          <w:lang w:val="es-CR"/>
        </w:rPr>
        <w:t>Archivo Descargable” estaría disponible a partir del julio del 2019 y  con la Circular externa SGF-1614-2019 del 30 de mayo del 2019 se proporcionaron los formatos XSD.</w:t>
      </w:r>
    </w:p>
    <w:p w:rsidRPr="00473B79" w:rsidR="00312A60" w:rsidP="00312A60" w:rsidRDefault="00312A60" w14:paraId="441173F6" w14:textId="77777777">
      <w:pPr>
        <w:rPr>
          <w:rFonts w:eastAsia="MS Mincho"/>
          <w:iCs/>
          <w:color w:val="000000" w:themeColor="text1"/>
          <w:sz w:val="24"/>
          <w:lang w:val="es-CR" w:eastAsia="es-ES"/>
        </w:rPr>
      </w:pPr>
    </w:p>
    <w:p w:rsidRPr="008C5A21" w:rsidR="00312A60" w:rsidP="00312A60" w:rsidRDefault="00312A60" w14:paraId="6C9A8A91" w14:textId="6715C5C4">
      <w:pPr>
        <w:numPr>
          <w:ilvl w:val="0"/>
          <w:numId w:val="15"/>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t xml:space="preserve">El proceso de ajuste </w:t>
      </w:r>
      <w:r w:rsidRPr="008C5A21">
        <w:rPr>
          <w:rFonts w:eastAsia="MS Mincho"/>
          <w:iCs/>
          <w:color w:val="000000" w:themeColor="text1"/>
          <w:sz w:val="24"/>
          <w:lang w:val="es-CR" w:eastAsia="es-ES"/>
        </w:rPr>
        <w:t>de la nueva versión del “</w:t>
      </w:r>
      <w:r w:rsidRPr="008C5A21">
        <w:rPr>
          <w:bCs/>
          <w:sz w:val="24"/>
          <w:lang w:val="es-CR"/>
        </w:rPr>
        <w:t xml:space="preserve">Archivo Descargable” se realizó según lo programado, no obstante, a pesar de que en las etapas de pruebas el nuevo desarrollo fue exitoso, al </w:t>
      </w:r>
      <w:r>
        <w:rPr>
          <w:bCs/>
          <w:sz w:val="24"/>
          <w:lang w:val="es-CR"/>
        </w:rPr>
        <w:t xml:space="preserve">realizar la </w:t>
      </w:r>
      <w:r w:rsidRPr="008C5A21">
        <w:rPr>
          <w:bCs/>
          <w:sz w:val="24"/>
          <w:lang w:val="es-CR"/>
        </w:rPr>
        <w:t xml:space="preserve">generación </w:t>
      </w:r>
      <w:r>
        <w:rPr>
          <w:bCs/>
          <w:sz w:val="24"/>
          <w:lang w:val="es-CR"/>
        </w:rPr>
        <w:t xml:space="preserve">de producción, se han observado algunas </w:t>
      </w:r>
      <w:r w:rsidRPr="008C5A21" w:rsidR="004B645C">
        <w:rPr>
          <w:bCs/>
          <w:sz w:val="24"/>
          <w:lang w:val="es-CR"/>
        </w:rPr>
        <w:t>inconsistencias</w:t>
      </w:r>
      <w:r w:rsidRPr="008C5A21">
        <w:rPr>
          <w:bCs/>
          <w:sz w:val="24"/>
          <w:lang w:val="es-CR"/>
        </w:rPr>
        <w:t>.</w:t>
      </w:r>
    </w:p>
    <w:p w:rsidR="00312A60" w:rsidP="00312A60" w:rsidRDefault="00312A60" w14:paraId="7FC2D395" w14:textId="77777777">
      <w:pPr>
        <w:spacing w:line="240" w:lineRule="auto"/>
        <w:ind w:left="567" w:hanging="567"/>
        <w:contextualSpacing/>
        <w:rPr>
          <w:b/>
          <w:sz w:val="24"/>
          <w:lang w:val="es-CR"/>
        </w:rPr>
      </w:pPr>
    </w:p>
    <w:p w:rsidR="00AB59BD" w:rsidP="00312A60" w:rsidRDefault="00AB59BD" w14:paraId="7F2E4E06" w14:textId="2017F166">
      <w:pPr>
        <w:spacing w:line="240" w:lineRule="auto"/>
        <w:ind w:left="567" w:hanging="567"/>
        <w:contextualSpacing/>
        <w:rPr>
          <w:b/>
          <w:sz w:val="24"/>
          <w:lang w:val="es-CR"/>
        </w:rPr>
      </w:pPr>
    </w:p>
    <w:p w:rsidR="00AB59BD" w:rsidP="00312A60" w:rsidRDefault="00AB59BD" w14:paraId="461B4AF8" w14:textId="77777777">
      <w:pPr>
        <w:spacing w:line="240" w:lineRule="auto"/>
        <w:ind w:left="567" w:hanging="567"/>
        <w:contextualSpacing/>
        <w:rPr>
          <w:b/>
          <w:sz w:val="24"/>
          <w:lang w:val="es-CR"/>
        </w:rPr>
      </w:pPr>
    </w:p>
    <w:p w:rsidR="00AB59BD" w:rsidP="00312A60" w:rsidRDefault="00AB59BD" w14:paraId="04DAE747" w14:textId="77777777">
      <w:pPr>
        <w:spacing w:line="240" w:lineRule="auto"/>
        <w:ind w:left="567" w:hanging="567"/>
        <w:contextualSpacing/>
        <w:rPr>
          <w:b/>
          <w:sz w:val="24"/>
          <w:lang w:val="es-CR"/>
        </w:rPr>
      </w:pPr>
    </w:p>
    <w:p w:rsidR="00AB59BD" w:rsidP="00312A60" w:rsidRDefault="00AB59BD" w14:paraId="0431B71E" w14:textId="77777777">
      <w:pPr>
        <w:spacing w:line="240" w:lineRule="auto"/>
        <w:ind w:left="567" w:hanging="567"/>
        <w:contextualSpacing/>
        <w:rPr>
          <w:b/>
          <w:sz w:val="24"/>
          <w:lang w:val="es-CR"/>
        </w:rPr>
      </w:pPr>
    </w:p>
    <w:p w:rsidRPr="00DA7C24" w:rsidR="00312A60" w:rsidP="00312A60" w:rsidRDefault="00312A60" w14:paraId="703C0585" w14:textId="77777777">
      <w:pPr>
        <w:spacing w:line="240" w:lineRule="auto"/>
        <w:ind w:left="567" w:hanging="567"/>
        <w:contextualSpacing/>
        <w:rPr>
          <w:b/>
          <w:sz w:val="24"/>
          <w:lang w:val="es-CR"/>
        </w:rPr>
      </w:pPr>
      <w:r>
        <w:rPr>
          <w:b/>
          <w:sz w:val="24"/>
          <w:lang w:val="es-CR"/>
        </w:rPr>
        <w:t>D</w:t>
      </w:r>
      <w:r w:rsidRPr="00DA7C24">
        <w:rPr>
          <w:b/>
          <w:sz w:val="24"/>
          <w:lang w:val="es-CR"/>
        </w:rPr>
        <w:t>ispone:</w:t>
      </w:r>
    </w:p>
    <w:p w:rsidRPr="00DA7C24" w:rsidR="00312A60" w:rsidP="00312A60" w:rsidRDefault="00312A60" w14:paraId="49ACAC09" w14:textId="77777777">
      <w:pPr>
        <w:spacing w:line="240" w:lineRule="auto"/>
        <w:ind w:left="567" w:hanging="567"/>
        <w:outlineLvl w:val="0"/>
        <w:rPr>
          <w:b/>
          <w:sz w:val="24"/>
          <w:lang w:val="es-CR"/>
        </w:rPr>
      </w:pPr>
    </w:p>
    <w:p w:rsidRPr="00017ED7" w:rsidR="00312A60" w:rsidP="00312A60" w:rsidRDefault="00312A60" w14:paraId="0050C4B1" w14:textId="01DDFB3E">
      <w:pPr>
        <w:pStyle w:val="Textoindependiente2"/>
        <w:widowControl w:val="0"/>
        <w:numPr>
          <w:ilvl w:val="0"/>
          <w:numId w:val="14"/>
        </w:numPr>
        <w:ind w:left="567" w:hanging="567"/>
        <w:rPr>
          <w:rFonts w:ascii="Cambria" w:hAnsi="Cambria"/>
          <w:szCs w:val="24"/>
          <w:lang w:val="es-CR"/>
        </w:rPr>
      </w:pPr>
      <w:r>
        <w:rPr>
          <w:rFonts w:ascii="Cambria" w:hAnsi="Cambria" w:cs="Arial"/>
          <w:szCs w:val="24"/>
          <w:lang w:val="es-CR"/>
        </w:rPr>
        <w:t xml:space="preserve">Mientras se superan las inconsistencias señaladas, y a </w:t>
      </w:r>
      <w:r w:rsidRPr="00DA7C24">
        <w:rPr>
          <w:rFonts w:ascii="Cambria" w:hAnsi="Cambria" w:cs="Arial"/>
          <w:szCs w:val="24"/>
          <w:lang w:val="es-CR"/>
        </w:rPr>
        <w:t xml:space="preserve">fin de </w:t>
      </w:r>
      <w:r>
        <w:rPr>
          <w:rFonts w:ascii="Cambria" w:hAnsi="Cambria" w:cs="Arial"/>
          <w:szCs w:val="24"/>
          <w:lang w:val="es-CR"/>
        </w:rPr>
        <w:t xml:space="preserve">no </w:t>
      </w:r>
      <w:r w:rsidR="00804164">
        <w:rPr>
          <w:rFonts w:ascii="Cambria" w:hAnsi="Cambria" w:cs="Arial"/>
          <w:szCs w:val="24"/>
          <w:lang w:val="es-CR"/>
        </w:rPr>
        <w:t>atrasar</w:t>
      </w:r>
      <w:r>
        <w:rPr>
          <w:rFonts w:ascii="Cambria" w:hAnsi="Cambria" w:cs="Arial"/>
          <w:szCs w:val="24"/>
          <w:lang w:val="es-CR"/>
        </w:rPr>
        <w:t xml:space="preserve"> los procesos internos de las entidades financieras que utilizan dicha información como insumo, se procedió a generar el </w:t>
      </w:r>
      <w:r>
        <w:rPr>
          <w:rFonts w:eastAsia="MS Mincho"/>
          <w:iCs/>
          <w:color w:val="000000" w:themeColor="text1"/>
          <w:lang w:val="es-CR"/>
        </w:rPr>
        <w:t>“</w:t>
      </w:r>
      <w:r>
        <w:rPr>
          <w:bCs/>
          <w:lang w:val="es-CR"/>
        </w:rPr>
        <w:t>Archivo Descargable” a ju</w:t>
      </w:r>
      <w:r w:rsidR="009F37B2">
        <w:rPr>
          <w:bCs/>
          <w:lang w:val="es-CR"/>
        </w:rPr>
        <w:t>l</w:t>
      </w:r>
      <w:r>
        <w:rPr>
          <w:bCs/>
          <w:lang w:val="es-CR"/>
        </w:rPr>
        <w:t xml:space="preserve">io del 2019 con el formato anterior. Es decir, sin los nuevos campos </w:t>
      </w:r>
      <w:r w:rsidR="00804164">
        <w:rPr>
          <w:bCs/>
          <w:lang w:val="es-CR"/>
        </w:rPr>
        <w:t>comunicados</w:t>
      </w:r>
      <w:r w:rsidR="009F37B2">
        <w:rPr>
          <w:bCs/>
          <w:lang w:val="es-CR"/>
        </w:rPr>
        <w:t xml:space="preserve"> en las c</w:t>
      </w:r>
      <w:r>
        <w:rPr>
          <w:bCs/>
          <w:lang w:val="es-CR"/>
        </w:rPr>
        <w:t>irculares señaladas por lo que los archivos ya están disponible en el CIC.</w:t>
      </w:r>
    </w:p>
    <w:p w:rsidRPr="00017ED7" w:rsidR="00312A60" w:rsidP="00312A60" w:rsidRDefault="00312A60" w14:paraId="35967199" w14:textId="77777777">
      <w:pPr>
        <w:pStyle w:val="Textoindependiente2"/>
        <w:widowControl w:val="0"/>
        <w:ind w:left="567" w:hanging="567"/>
        <w:rPr>
          <w:rFonts w:ascii="Cambria" w:hAnsi="Cambria"/>
          <w:szCs w:val="24"/>
          <w:lang w:val="es-CR"/>
        </w:rPr>
      </w:pPr>
    </w:p>
    <w:p w:rsidRPr="00017ED7" w:rsidR="00312A60" w:rsidP="00312A60" w:rsidRDefault="00312A60" w14:paraId="6790D65E" w14:textId="77777777">
      <w:pPr>
        <w:pStyle w:val="Textoindependiente2"/>
        <w:widowControl w:val="0"/>
        <w:numPr>
          <w:ilvl w:val="0"/>
          <w:numId w:val="14"/>
        </w:numPr>
        <w:ind w:left="567" w:hanging="567"/>
        <w:rPr>
          <w:rFonts w:ascii="Cambria" w:hAnsi="Cambria"/>
          <w:szCs w:val="24"/>
          <w:lang w:val="es-CR"/>
        </w:rPr>
      </w:pPr>
      <w:r>
        <w:rPr>
          <w:bCs/>
          <w:lang w:val="es-CR"/>
        </w:rPr>
        <w:t>T</w:t>
      </w:r>
      <w:r w:rsidRPr="00017ED7">
        <w:rPr>
          <w:bCs/>
          <w:lang w:val="es-CR"/>
        </w:rPr>
        <w:t>raslada</w:t>
      </w:r>
      <w:r>
        <w:rPr>
          <w:bCs/>
          <w:lang w:val="es-CR"/>
        </w:rPr>
        <w:t>r</w:t>
      </w:r>
      <w:r w:rsidRPr="00017ED7">
        <w:rPr>
          <w:bCs/>
          <w:lang w:val="es-CR"/>
        </w:rPr>
        <w:t xml:space="preserve"> </w:t>
      </w:r>
      <w:r>
        <w:rPr>
          <w:bCs/>
          <w:lang w:val="es-CR"/>
        </w:rPr>
        <w:t>par</w:t>
      </w:r>
      <w:r w:rsidRPr="00017ED7">
        <w:rPr>
          <w:bCs/>
          <w:lang w:val="es-CR"/>
        </w:rPr>
        <w:t xml:space="preserve">a agosto </w:t>
      </w:r>
      <w:r>
        <w:rPr>
          <w:bCs/>
          <w:lang w:val="es-CR"/>
        </w:rPr>
        <w:t xml:space="preserve">del </w:t>
      </w:r>
      <w:r w:rsidRPr="00017ED7">
        <w:rPr>
          <w:bCs/>
          <w:lang w:val="es-CR"/>
        </w:rPr>
        <w:t xml:space="preserve">2019, la </w:t>
      </w:r>
      <w:r>
        <w:rPr>
          <w:bCs/>
          <w:lang w:val="es-CR"/>
        </w:rPr>
        <w:t xml:space="preserve">versión del </w:t>
      </w:r>
      <w:r w:rsidRPr="00017ED7">
        <w:rPr>
          <w:rFonts w:eastAsia="MS Mincho"/>
          <w:iCs/>
          <w:color w:val="000000" w:themeColor="text1"/>
          <w:lang w:val="es-CR"/>
        </w:rPr>
        <w:t>“</w:t>
      </w:r>
      <w:r w:rsidRPr="00017ED7">
        <w:rPr>
          <w:bCs/>
          <w:lang w:val="es-CR"/>
        </w:rPr>
        <w:t>Archivo Descargable”</w:t>
      </w:r>
      <w:r>
        <w:rPr>
          <w:bCs/>
          <w:lang w:val="es-CR"/>
        </w:rPr>
        <w:t xml:space="preserve"> con el nuevo formato, </w:t>
      </w:r>
      <w:r w:rsidRPr="00017ED7">
        <w:rPr>
          <w:bCs/>
          <w:lang w:val="es-CR"/>
        </w:rPr>
        <w:t>con lo cual</w:t>
      </w:r>
      <w:r>
        <w:rPr>
          <w:bCs/>
          <w:lang w:val="es-CR"/>
        </w:rPr>
        <w:t xml:space="preserve">, adicionalmente, </w:t>
      </w:r>
      <w:r w:rsidRPr="00017ED7">
        <w:rPr>
          <w:bCs/>
          <w:lang w:val="es-CR"/>
        </w:rPr>
        <w:t xml:space="preserve">las entidades financieras </w:t>
      </w:r>
      <w:r>
        <w:rPr>
          <w:bCs/>
          <w:lang w:val="es-CR"/>
        </w:rPr>
        <w:t xml:space="preserve">dispondrán de mayor tiempo para </w:t>
      </w:r>
      <w:r w:rsidRPr="00017ED7">
        <w:rPr>
          <w:rFonts w:ascii="Cambria" w:hAnsi="Cambria" w:cs="Arial"/>
          <w:szCs w:val="24"/>
          <w:lang w:val="es-CR"/>
        </w:rPr>
        <w:t xml:space="preserve">realizar </w:t>
      </w:r>
      <w:r>
        <w:rPr>
          <w:rFonts w:ascii="Cambria" w:hAnsi="Cambria" w:cs="Arial"/>
          <w:szCs w:val="24"/>
          <w:lang w:val="es-CR"/>
        </w:rPr>
        <w:t>cualquier ajuste que resulte necesario</w:t>
      </w:r>
      <w:r w:rsidRPr="00017ED7">
        <w:rPr>
          <w:rFonts w:ascii="Cambria" w:hAnsi="Cambria" w:cs="Arial"/>
          <w:szCs w:val="24"/>
          <w:lang w:val="es-CR"/>
        </w:rPr>
        <w:t xml:space="preserve"> en sus sistemas internos</w:t>
      </w:r>
      <w:r>
        <w:rPr>
          <w:rFonts w:ascii="Cambria" w:hAnsi="Cambria" w:cs="Arial"/>
          <w:szCs w:val="24"/>
          <w:lang w:val="es-CR"/>
        </w:rPr>
        <w:t>.</w:t>
      </w:r>
    </w:p>
    <w:p w:rsidR="00312A60" w:rsidP="00312A60" w:rsidRDefault="00312A60" w14:paraId="3A7CCFEE" w14:textId="77777777">
      <w:pPr>
        <w:pStyle w:val="Prrafodelista"/>
        <w:ind w:left="567" w:hanging="567"/>
        <w:rPr>
          <w:lang w:val="es-CR"/>
        </w:rPr>
      </w:pPr>
    </w:p>
    <w:p w:rsidR="00312A60" w:rsidP="00312A60" w:rsidRDefault="00312A60" w14:paraId="6141B9FF" w14:textId="322D7F26">
      <w:pPr>
        <w:pStyle w:val="Textoindependiente2"/>
        <w:widowControl w:val="0"/>
        <w:numPr>
          <w:ilvl w:val="0"/>
          <w:numId w:val="14"/>
        </w:numPr>
        <w:ind w:left="567" w:hanging="567"/>
        <w:rPr>
          <w:rFonts w:ascii="Cambria" w:hAnsi="Cambria"/>
          <w:szCs w:val="24"/>
          <w:lang w:val="es-CR"/>
        </w:rPr>
      </w:pPr>
      <w:r>
        <w:rPr>
          <w:rFonts w:ascii="Cambria" w:hAnsi="Cambria"/>
          <w:szCs w:val="24"/>
          <w:lang w:val="es-CR"/>
        </w:rPr>
        <w:t xml:space="preserve">En caso de tener </w:t>
      </w:r>
      <w:r w:rsidRPr="00DA7C24">
        <w:rPr>
          <w:rFonts w:ascii="Cambria" w:hAnsi="Cambria"/>
          <w:szCs w:val="24"/>
          <w:lang w:val="es-CR"/>
        </w:rPr>
        <w:t xml:space="preserve">sugerencias, comentarios, consultas o requerir aclaraciones sobre el particular, </w:t>
      </w:r>
      <w:r>
        <w:rPr>
          <w:rFonts w:ascii="Cambria" w:hAnsi="Cambria"/>
          <w:szCs w:val="24"/>
          <w:lang w:val="es-CR"/>
        </w:rPr>
        <w:t xml:space="preserve">pueden enviarlas al correo </w:t>
      </w:r>
      <w:hyperlink w:history="1" r:id="rId14">
        <w:r w:rsidRPr="00E75947">
          <w:rPr>
            <w:rStyle w:val="Hipervnculo"/>
            <w:rFonts w:ascii="Cambria" w:hAnsi="Cambria"/>
            <w:szCs w:val="24"/>
            <w:lang w:val="es-CR"/>
          </w:rPr>
          <w:t>sugefcr@sugef.fi.cr</w:t>
        </w:r>
      </w:hyperlink>
      <w:r w:rsidRPr="00693D12">
        <w:t xml:space="preserve"> </w:t>
      </w:r>
      <w:r>
        <w:rPr>
          <w:rFonts w:ascii="Cambria" w:hAnsi="Cambria"/>
          <w:szCs w:val="24"/>
          <w:lang w:val="es-CR"/>
        </w:rPr>
        <w:t>o al teléfon</w:t>
      </w:r>
      <w:r w:rsidR="00053177">
        <w:rPr>
          <w:rFonts w:ascii="Cambria" w:hAnsi="Cambria"/>
          <w:szCs w:val="24"/>
          <w:lang w:val="es-CR"/>
        </w:rPr>
        <w:t>o 2243-5024</w:t>
      </w:r>
      <w:r w:rsidRPr="00DA7C24">
        <w:rPr>
          <w:rFonts w:ascii="Cambria" w:hAnsi="Cambria"/>
          <w:szCs w:val="24"/>
          <w:lang w:val="es-CR"/>
        </w:rPr>
        <w:t>.</w:t>
      </w:r>
    </w:p>
    <w:p w:rsidR="00312A60" w:rsidP="00312A60" w:rsidRDefault="00312A60" w14:paraId="318951FD" w14:textId="77777777">
      <w:pPr>
        <w:pStyle w:val="Prrafodelista"/>
        <w:ind w:left="567" w:hanging="567"/>
        <w:rPr>
          <w:lang w:val="es-CR"/>
        </w:rPr>
      </w:pPr>
    </w:p>
    <w:p w:rsidRPr="00DA7C24" w:rsidR="00312A60" w:rsidP="00312A60" w:rsidRDefault="009F37B2" w14:paraId="7C1B3564" w14:textId="778008AC">
      <w:pPr>
        <w:spacing w:line="240" w:lineRule="auto"/>
        <w:ind w:left="567" w:hanging="567"/>
        <w:rPr>
          <w:sz w:val="24"/>
          <w:lang w:val="es-CR"/>
        </w:rPr>
      </w:pPr>
      <w:r w:rsidRPr="00DA7C24">
        <w:rPr>
          <w:noProof/>
          <w:sz w:val="24"/>
          <w:lang w:val="es-CR" w:eastAsia="es-CR"/>
        </w:rPr>
        <w:drawing>
          <wp:anchor distT="0" distB="0" distL="114300" distR="114300" simplePos="0" relativeHeight="251660288" behindDoc="1" locked="0" layoutInCell="1" allowOverlap="1" wp14:editId="0CF1A140" wp14:anchorId="256E65FE">
            <wp:simplePos x="0" y="0"/>
            <wp:positionH relativeFrom="column">
              <wp:posOffset>-99639</wp:posOffset>
            </wp:positionH>
            <wp:positionV relativeFrom="paragraph">
              <wp:posOffset>184178</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DA7C24" w:rsidR="00312A60">
        <w:rPr>
          <w:sz w:val="24"/>
          <w:lang w:val="es-CR"/>
        </w:rPr>
        <w:t>Atentamente,</w:t>
      </w:r>
    </w:p>
    <w:p w:rsidRPr="00DA7C24" w:rsidR="00312A60" w:rsidP="00312A60" w:rsidRDefault="00312A60" w14:paraId="3ADC3F67" w14:textId="53F19F7B">
      <w:pPr>
        <w:spacing w:line="240" w:lineRule="auto"/>
        <w:ind w:left="567" w:hanging="567"/>
        <w:rPr>
          <w:sz w:val="24"/>
          <w:lang w:val="es-CR"/>
        </w:rPr>
      </w:pPr>
    </w:p>
    <w:p w:rsidRPr="00DA7C24" w:rsidR="00312A60" w:rsidP="00312A60" w:rsidRDefault="00312A60" w14:paraId="2E7938D9" w14:textId="77777777">
      <w:pPr>
        <w:spacing w:line="240" w:lineRule="auto"/>
        <w:ind w:left="567" w:hanging="567"/>
        <w:rPr>
          <w:sz w:val="24"/>
          <w:lang w:val="es-CR"/>
        </w:rPr>
      </w:pPr>
    </w:p>
    <w:p w:rsidRPr="00DA7C24" w:rsidR="00312A60" w:rsidP="00312A60" w:rsidRDefault="00312A60" w14:paraId="7B869BEB" w14:textId="77777777">
      <w:pPr>
        <w:spacing w:line="240" w:lineRule="auto"/>
        <w:ind w:left="567" w:hanging="567"/>
        <w:jc w:val="left"/>
        <w:rPr>
          <w:sz w:val="24"/>
          <w:lang w:val="es-CR"/>
        </w:rPr>
      </w:pPr>
      <w:r w:rsidRPr="00DA7C24">
        <w:rPr>
          <w:sz w:val="24"/>
          <w:lang w:val="es-CR"/>
        </w:rPr>
        <w:t>Bernardo Alfaro A.</w:t>
      </w:r>
    </w:p>
    <w:p w:rsidRPr="00DA7C24" w:rsidR="00312A60" w:rsidP="00312A60" w:rsidRDefault="00312A60" w14:paraId="76188453" w14:textId="77777777">
      <w:pPr>
        <w:spacing w:line="240" w:lineRule="auto"/>
        <w:ind w:left="567" w:hanging="567"/>
        <w:jc w:val="left"/>
        <w:rPr>
          <w:b/>
          <w:sz w:val="24"/>
          <w:lang w:val="es-CR"/>
        </w:rPr>
      </w:pPr>
      <w:r w:rsidRPr="00DA7C24">
        <w:rPr>
          <w:b/>
          <w:sz w:val="24"/>
          <w:lang w:val="es-CR"/>
        </w:rPr>
        <w:t xml:space="preserve">Superintendente </w:t>
      </w:r>
    </w:p>
    <w:p w:rsidRPr="00485A40" w:rsidR="00312A60" w:rsidP="00312A60" w:rsidRDefault="00312A60" w14:paraId="25994B08" w14:textId="77777777">
      <w:pPr>
        <w:pStyle w:val="Negrita"/>
        <w:spacing w:line="240" w:lineRule="auto"/>
        <w:ind w:left="567" w:hanging="567"/>
        <w:rPr>
          <w:sz w:val="16"/>
          <w:szCs w:val="16"/>
          <w:lang w:val="es-CR"/>
        </w:rPr>
      </w:pPr>
    </w:p>
    <w:p w:rsidRPr="00485A40" w:rsidR="00312A60" w:rsidP="00312A60" w:rsidRDefault="00312A60" w14:paraId="04E03485" w14:textId="77777777">
      <w:pPr>
        <w:pStyle w:val="Negrita"/>
        <w:spacing w:line="240" w:lineRule="auto"/>
        <w:ind w:left="567" w:hanging="567"/>
        <w:rPr>
          <w:sz w:val="16"/>
          <w:szCs w:val="16"/>
          <w:lang w:val="es-CR"/>
        </w:rPr>
      </w:pPr>
      <w:r w:rsidRPr="00485A40">
        <w:rPr>
          <w:sz w:val="16"/>
          <w:szCs w:val="16"/>
          <w:lang w:val="es-CR"/>
        </w:rPr>
        <w:t>JSC/EAMS/EJG/gvl*</w:t>
      </w:r>
    </w:p>
    <w:p w:rsidRPr="00485A40" w:rsidR="00312A60" w:rsidP="00312A60" w:rsidRDefault="00312A60" w14:paraId="284B9827" w14:textId="77777777">
      <w:pPr>
        <w:pStyle w:val="Negrita"/>
        <w:spacing w:line="240" w:lineRule="auto"/>
        <w:ind w:left="567" w:hanging="567"/>
        <w:rPr>
          <w:sz w:val="16"/>
          <w:szCs w:val="16"/>
          <w:lang w:val="es-CR"/>
        </w:rPr>
      </w:pPr>
    </w:p>
    <w:p w:rsidRPr="00485A40" w:rsidR="00312A60" w:rsidP="00312A60" w:rsidRDefault="00053177" w14:paraId="7718CEBB" w14:textId="78547F9F">
      <w:pPr>
        <w:pStyle w:val="Negrita"/>
        <w:spacing w:line="240" w:lineRule="auto"/>
        <w:ind w:left="567" w:hanging="567"/>
        <w:rPr>
          <w:rStyle w:val="Hipervnculo"/>
          <w:b w:val="0"/>
          <w:sz w:val="16"/>
          <w:szCs w:val="16"/>
          <w:lang w:val="es-CR"/>
        </w:rPr>
      </w:pPr>
      <w:r>
        <w:rPr>
          <w:sz w:val="16"/>
          <w:szCs w:val="16"/>
          <w:lang w:val="es-CR"/>
        </w:rPr>
        <w:t>C</w:t>
      </w:r>
      <w:r w:rsidR="00312A60">
        <w:rPr>
          <w:sz w:val="16"/>
          <w:szCs w:val="16"/>
          <w:lang w:val="es-CR"/>
        </w:rPr>
        <w:t>.</w:t>
      </w:r>
      <w:r w:rsidRPr="00485A40" w:rsidR="00312A60">
        <w:rPr>
          <w:sz w:val="16"/>
          <w:szCs w:val="16"/>
          <w:lang w:val="es-CR"/>
        </w:rPr>
        <w:tab/>
      </w:r>
      <w:r w:rsidRPr="00485A40" w:rsidR="00312A60">
        <w:rPr>
          <w:b w:val="0"/>
          <w:sz w:val="16"/>
          <w:szCs w:val="16"/>
          <w:lang w:val="es-CR"/>
        </w:rPr>
        <w:t xml:space="preserve">Alexander Araya González, Coordinador </w:t>
      </w:r>
    </w:p>
    <w:p w:rsidRPr="00485A40" w:rsidR="00312A60" w:rsidP="00312A60" w:rsidRDefault="00312A60" w14:paraId="0DBFCF7A" w14:textId="77777777">
      <w:pPr>
        <w:pStyle w:val="Negrita"/>
        <w:spacing w:line="240" w:lineRule="auto"/>
        <w:ind w:left="567" w:hanging="567"/>
        <w:rPr>
          <w:sz w:val="16"/>
          <w:szCs w:val="16"/>
          <w:lang w:val="es-CR"/>
        </w:rPr>
      </w:pPr>
      <w:r w:rsidRPr="00485A40">
        <w:rPr>
          <w:b w:val="0"/>
          <w:sz w:val="16"/>
          <w:szCs w:val="16"/>
          <w:lang w:val="es-CR"/>
        </w:rPr>
        <w:tab/>
      </w:r>
      <w:r w:rsidRPr="00485A40">
        <w:rPr>
          <w:sz w:val="16"/>
          <w:szCs w:val="16"/>
          <w:lang w:val="es-CR"/>
        </w:rPr>
        <w:t>Sistema Banca para el Desarrollo</w:t>
      </w:r>
      <w:r>
        <w:rPr>
          <w:sz w:val="16"/>
          <w:szCs w:val="16"/>
          <w:lang w:val="es-CR"/>
        </w:rPr>
        <w:t xml:space="preserve"> </w:t>
      </w:r>
      <w:r>
        <w:rPr>
          <w:b w:val="0"/>
          <w:sz w:val="16"/>
          <w:szCs w:val="16"/>
          <w:lang w:val="es-CR"/>
        </w:rPr>
        <w:t>(</w:t>
      </w:r>
      <w:r w:rsidRPr="00485A40">
        <w:rPr>
          <w:b w:val="0"/>
          <w:sz w:val="16"/>
          <w:szCs w:val="16"/>
          <w:lang w:val="es-CR"/>
        </w:rPr>
        <w:t xml:space="preserve">Correo electrónico: </w:t>
      </w:r>
      <w:hyperlink w:history="1" r:id="rId16">
        <w:r w:rsidRPr="00485A40">
          <w:rPr>
            <w:rStyle w:val="Hipervnculo"/>
            <w:b w:val="0"/>
            <w:sz w:val="16"/>
            <w:szCs w:val="16"/>
            <w:lang w:val="es-CR"/>
          </w:rPr>
          <w:t>alexander.araya@sbdcr.com</w:t>
        </w:r>
      </w:hyperlink>
      <w:r>
        <w:rPr>
          <w:rStyle w:val="Hipervnculo"/>
          <w:b w:val="0"/>
          <w:sz w:val="16"/>
          <w:szCs w:val="16"/>
          <w:lang w:val="es-CR"/>
        </w:rPr>
        <w:t>)</w:t>
      </w:r>
    </w:p>
    <w:sectPr w:rsidRPr="00485A40" w:rsidR="00312A60"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F488D" w14:textId="77777777" w:rsidR="00312A60" w:rsidRDefault="00312A60" w:rsidP="00D43D57">
      <w:r>
        <w:separator/>
      </w:r>
    </w:p>
  </w:endnote>
  <w:endnote w:type="continuationSeparator" w:id="0">
    <w:p w14:paraId="4AED7747" w14:textId="77777777" w:rsidR="00312A60" w:rsidRDefault="00312A6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85E059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4E9AF19" w14:textId="77777777">
      <w:trPr>
        <w:trHeight w:val="546"/>
      </w:trPr>
      <w:tc>
        <w:tcPr>
          <w:tcW w:w="3189" w:type="dxa"/>
          <w:shd w:val="clear" w:color="auto" w:fill="FFFFFF"/>
          <w:vAlign w:val="center"/>
        </w:tcPr>
        <w:p w:rsidR="008F1461" w:rsidP="000C62BB" w:rsidRDefault="008F1461" w14:paraId="7A09190A" w14:textId="77777777">
          <w:pPr>
            <w:pStyle w:val="Piepagina"/>
          </w:pPr>
          <w:r>
            <w:rPr>
              <w:b/>
              <w:bCs/>
            </w:rPr>
            <w:t>Teléfono</w:t>
          </w:r>
          <w:r>
            <w:t xml:space="preserve">   (506) 2243-4848</w:t>
          </w:r>
        </w:p>
        <w:p w:rsidR="008F1461" w:rsidP="000C62BB" w:rsidRDefault="008F1461" w14:paraId="4A1294C3"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45E1C7B1" w14:textId="77777777">
          <w:pPr>
            <w:pStyle w:val="Piepagina"/>
          </w:pPr>
          <w:r>
            <w:rPr>
              <w:b/>
              <w:bCs/>
            </w:rPr>
            <w:t>Apartado</w:t>
          </w:r>
          <w:r>
            <w:t xml:space="preserve"> 2762-1000</w:t>
          </w:r>
        </w:p>
        <w:p w:rsidR="008F1461" w:rsidP="000C62BB" w:rsidRDefault="008F1461" w14:paraId="01B6BCC1" w14:textId="77777777">
          <w:pPr>
            <w:pStyle w:val="Piepagina"/>
          </w:pPr>
          <w:r>
            <w:t>San José, Costa Rica</w:t>
          </w:r>
        </w:p>
      </w:tc>
      <w:tc>
        <w:tcPr>
          <w:tcW w:w="2410" w:type="dxa"/>
          <w:shd w:val="clear" w:color="auto" w:fill="FFFFFF"/>
          <w:vAlign w:val="center"/>
        </w:tcPr>
        <w:p w:rsidR="008F1461" w:rsidP="000C62BB" w:rsidRDefault="008F1461" w14:paraId="5A73D75B" w14:textId="77777777">
          <w:pPr>
            <w:pStyle w:val="Piepagina"/>
          </w:pPr>
          <w:r>
            <w:t>www.sugef.fi.cr</w:t>
          </w:r>
        </w:p>
        <w:p w:rsidR="008F1461" w:rsidP="000C62BB" w:rsidRDefault="008F1461" w14:paraId="2919B473" w14:textId="77777777">
          <w:pPr>
            <w:pStyle w:val="Piepagina"/>
          </w:pPr>
          <w:r>
            <w:t>sugefcr@sugef.fi.cr</w:t>
          </w:r>
        </w:p>
      </w:tc>
      <w:tc>
        <w:tcPr>
          <w:tcW w:w="260" w:type="dxa"/>
          <w:shd w:val="clear" w:color="auto" w:fill="FFFFFF"/>
        </w:tcPr>
        <w:p w:rsidR="008F1461" w:rsidP="000C62BB" w:rsidRDefault="008F1461" w14:paraId="5A2C69F5" w14:textId="77777777">
          <w:pPr>
            <w:pStyle w:val="Piepagina"/>
          </w:pPr>
          <w:r>
            <w:fldChar w:fldCharType="begin"/>
          </w:r>
          <w:r>
            <w:instrText>PAGE   \* MERGEFORMAT</w:instrText>
          </w:r>
          <w:r>
            <w:fldChar w:fldCharType="separate"/>
          </w:r>
          <w:r w:rsidR="00DD0906">
            <w:rPr>
              <w:noProof/>
            </w:rPr>
            <w:t>2</w:t>
          </w:r>
          <w:r>
            <w:fldChar w:fldCharType="end"/>
          </w:r>
        </w:p>
      </w:tc>
    </w:tr>
  </w:tbl>
  <w:p w:rsidRPr="000C62BB" w:rsidR="00590F07" w:rsidRDefault="00590F07" w14:paraId="43EF3CC8" w14:textId="77777777">
    <w:pPr>
      <w:pStyle w:val="Piedepgina"/>
      <w:jc w:val="right"/>
      <w:rPr>
        <w:color w:val="969696"/>
        <w:sz w:val="20"/>
        <w:szCs w:val="20"/>
      </w:rPr>
    </w:pPr>
  </w:p>
  <w:p w:rsidR="001C075B" w:rsidP="00FA54DF" w:rsidRDefault="001C075B" w14:paraId="4BFB914F"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0B6F50C" w14:textId="77777777">
    <w:pPr>
      <w:pStyle w:val="Piepagina"/>
      <w:jc w:val="center"/>
    </w:pPr>
    <w:r>
      <w:rPr>
        <w:noProof/>
        <w:lang w:val="es-CR" w:eastAsia="es-CR"/>
      </w:rPr>
      <w:drawing>
        <wp:anchor distT="0" distB="0" distL="114300" distR="114300" simplePos="0" relativeHeight="251669504" behindDoc="1" locked="0" layoutInCell="1" allowOverlap="1" wp14:editId="76515C1C" wp14:anchorId="7C1CC22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15240233" wp14:anchorId="2A478773">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1751394" w14:textId="77777777">
                          <w:pPr>
                            <w:rPr>
                              <w:color w:val="003A68"/>
                              <w:sz w:val="14"/>
                              <w:szCs w:val="14"/>
                            </w:rPr>
                          </w:pPr>
                          <w:r w:rsidRPr="00FA54DF">
                            <w:rPr>
                              <w:color w:val="003A68"/>
                              <w:sz w:val="14"/>
                              <w:szCs w:val="14"/>
                            </w:rPr>
                            <w:t xml:space="preserve">T. (506) 2243-3631   </w:t>
                          </w:r>
                        </w:p>
                        <w:p w:rsidRPr="00FA54DF" w:rsidR="001C075B" w:rsidRDefault="001C075B" w14:paraId="237CDF52" w14:textId="77777777">
                          <w:pPr>
                            <w:rPr>
                              <w:color w:val="003A68"/>
                              <w:sz w:val="14"/>
                              <w:szCs w:val="14"/>
                            </w:rPr>
                          </w:pPr>
                          <w:r w:rsidRPr="00FA54DF">
                            <w:rPr>
                              <w:color w:val="003A68"/>
                              <w:sz w:val="14"/>
                              <w:szCs w:val="14"/>
                            </w:rPr>
                            <w:t xml:space="preserve">F. (506) 2243-4579   </w:t>
                          </w:r>
                        </w:p>
                        <w:p w:rsidR="001C075B" w:rsidRDefault="001C075B" w14:paraId="08901C5E" w14:textId="77777777">
                          <w:pPr>
                            <w:rPr>
                              <w:color w:val="003A68"/>
                              <w:sz w:val="14"/>
                              <w:szCs w:val="14"/>
                            </w:rPr>
                          </w:pPr>
                          <w:r w:rsidRPr="00FA54DF">
                            <w:rPr>
                              <w:color w:val="003A68"/>
                              <w:sz w:val="14"/>
                              <w:szCs w:val="14"/>
                            </w:rPr>
                            <w:t>Apdo. 10058-1000</w:t>
                          </w:r>
                        </w:p>
                        <w:p w:rsidR="001C075B" w:rsidRDefault="001C075B" w14:paraId="1B9CF1E1" w14:textId="77777777">
                          <w:pPr>
                            <w:rPr>
                              <w:color w:val="003A68"/>
                              <w:sz w:val="14"/>
                              <w:szCs w:val="14"/>
                            </w:rPr>
                          </w:pPr>
                          <w:r w:rsidRPr="00FA54DF">
                            <w:rPr>
                              <w:color w:val="003A68"/>
                              <w:sz w:val="14"/>
                              <w:szCs w:val="14"/>
                            </w:rPr>
                            <w:t>Av. 1 y Central, Calles 2 y 4</w:t>
                          </w:r>
                        </w:p>
                        <w:p w:rsidRPr="00FA54DF" w:rsidR="001C075B" w:rsidRDefault="001C075B" w14:paraId="6EF81343"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A478773">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1751394" w14:textId="77777777">
                    <w:pPr>
                      <w:rPr>
                        <w:color w:val="003A68"/>
                        <w:sz w:val="14"/>
                        <w:szCs w:val="14"/>
                      </w:rPr>
                    </w:pPr>
                    <w:r w:rsidRPr="00FA54DF">
                      <w:rPr>
                        <w:color w:val="003A68"/>
                        <w:sz w:val="14"/>
                        <w:szCs w:val="14"/>
                      </w:rPr>
                      <w:t xml:space="preserve">T. (506) 2243-3631   </w:t>
                    </w:r>
                  </w:p>
                  <w:p w:rsidRPr="00FA54DF" w:rsidR="001C075B" w:rsidRDefault="001C075B" w14:paraId="237CDF52" w14:textId="77777777">
                    <w:pPr>
                      <w:rPr>
                        <w:color w:val="003A68"/>
                        <w:sz w:val="14"/>
                        <w:szCs w:val="14"/>
                      </w:rPr>
                    </w:pPr>
                    <w:r w:rsidRPr="00FA54DF">
                      <w:rPr>
                        <w:color w:val="003A68"/>
                        <w:sz w:val="14"/>
                        <w:szCs w:val="14"/>
                      </w:rPr>
                      <w:t xml:space="preserve">F. (506) 2243-4579   </w:t>
                    </w:r>
                  </w:p>
                  <w:p w:rsidR="001C075B" w:rsidRDefault="001C075B" w14:paraId="08901C5E" w14:textId="77777777">
                    <w:pPr>
                      <w:rPr>
                        <w:color w:val="003A68"/>
                        <w:sz w:val="14"/>
                        <w:szCs w:val="14"/>
                      </w:rPr>
                    </w:pPr>
                    <w:r w:rsidRPr="00FA54DF">
                      <w:rPr>
                        <w:color w:val="003A68"/>
                        <w:sz w:val="14"/>
                        <w:szCs w:val="14"/>
                      </w:rPr>
                      <w:t>Apdo. 10058-1000</w:t>
                    </w:r>
                  </w:p>
                  <w:p w:rsidR="001C075B" w:rsidRDefault="001C075B" w14:paraId="1B9CF1E1" w14:textId="77777777">
                    <w:pPr>
                      <w:rPr>
                        <w:color w:val="003A68"/>
                        <w:sz w:val="14"/>
                        <w:szCs w:val="14"/>
                      </w:rPr>
                    </w:pPr>
                    <w:r w:rsidRPr="00FA54DF">
                      <w:rPr>
                        <w:color w:val="003A68"/>
                        <w:sz w:val="14"/>
                        <w:szCs w:val="14"/>
                      </w:rPr>
                      <w:t>Av. 1 y Central, Calles 2 y 4</w:t>
                    </w:r>
                  </w:p>
                  <w:p w:rsidRPr="00FA54DF" w:rsidR="001C075B" w:rsidRDefault="001C075B" w14:paraId="6EF81343" w14:textId="77777777">
                    <w:pPr>
                      <w:rPr>
                        <w:color w:val="003A68"/>
                        <w:sz w:val="14"/>
                        <w:szCs w:val="14"/>
                      </w:rPr>
                    </w:pPr>
                  </w:p>
                </w:txbxContent>
              </v:textbox>
            </v:shape>
          </w:pict>
        </mc:Fallback>
      </mc:AlternateContent>
    </w:r>
  </w:p>
  <w:p w:rsidRPr="00D43D57" w:rsidR="001C075B" w:rsidP="008C0BF0" w:rsidRDefault="001C075B" w14:paraId="75E39776" w14:textId="77777777">
    <w:pPr>
      <w:pStyle w:val="Piepagina"/>
      <w:jc w:val="center"/>
    </w:pPr>
  </w:p>
  <w:p w:rsidR="001C075B" w:rsidRDefault="001C075B" w14:paraId="37367C5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0EC8" w14:textId="77777777" w:rsidR="00312A60" w:rsidRDefault="00312A60" w:rsidP="00D43D57">
      <w:r>
        <w:separator/>
      </w:r>
    </w:p>
  </w:footnote>
  <w:footnote w:type="continuationSeparator" w:id="0">
    <w:p w14:paraId="270D43F4" w14:textId="77777777" w:rsidR="00312A60" w:rsidRDefault="00312A60"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F3DDCDD" w14:textId="77777777">
    <w:pPr>
      <w:pStyle w:val="Piedepgina"/>
      <w:jc w:val="center"/>
    </w:pPr>
    <w:r>
      <w:rPr>
        <w:noProof/>
        <w:lang w:val="es-CR" w:eastAsia="es-CR"/>
      </w:rPr>
      <w:drawing>
        <wp:inline distT="0" distB="0" distL="0" distR="0" wp14:anchorId="4F64A8D8" wp14:editId="63AE50F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2DBFF4D5" w14:textId="77777777">
    <w:pPr>
      <w:pStyle w:val="Encabezado"/>
      <w:pBdr>
        <w:bottom w:val="single" w:color="auto" w:sz="4" w:space="3"/>
      </w:pBdr>
      <w:ind w:right="-1"/>
      <w:rPr>
        <w:b/>
        <w:sz w:val="20"/>
        <w:szCs w:val="20"/>
      </w:rPr>
    </w:pPr>
    <w:r>
      <w:rPr>
        <w:noProof/>
        <w:lang w:val="es-CR" w:eastAsia="es-CR"/>
      </w:rPr>
      <w:drawing>
        <wp:inline distT="0" distB="0" distL="0" distR="0" wp14:anchorId="31640BA9" wp14:editId="662031A0">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38206865"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8BE3BEF"/>
    <w:multiLevelType w:val="hybridMultilevel"/>
    <w:tmpl w:val="00D4FD5C"/>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60"/>
    <w:rsid w:val="000064A4"/>
    <w:rsid w:val="000235B5"/>
    <w:rsid w:val="00026C85"/>
    <w:rsid w:val="00041BDD"/>
    <w:rsid w:val="000439A6"/>
    <w:rsid w:val="00053177"/>
    <w:rsid w:val="00060C03"/>
    <w:rsid w:val="000646DD"/>
    <w:rsid w:val="00081865"/>
    <w:rsid w:val="00082968"/>
    <w:rsid w:val="000C62BB"/>
    <w:rsid w:val="000E0AC6"/>
    <w:rsid w:val="000E4880"/>
    <w:rsid w:val="000F34AE"/>
    <w:rsid w:val="00112EB8"/>
    <w:rsid w:val="00117501"/>
    <w:rsid w:val="001322B4"/>
    <w:rsid w:val="001327EB"/>
    <w:rsid w:val="00145753"/>
    <w:rsid w:val="0016220C"/>
    <w:rsid w:val="001653C6"/>
    <w:rsid w:val="001946F4"/>
    <w:rsid w:val="001A6574"/>
    <w:rsid w:val="001C075B"/>
    <w:rsid w:val="001C5806"/>
    <w:rsid w:val="001E0448"/>
    <w:rsid w:val="00230C67"/>
    <w:rsid w:val="002645B7"/>
    <w:rsid w:val="002A14D5"/>
    <w:rsid w:val="002A4DE8"/>
    <w:rsid w:val="002C56A4"/>
    <w:rsid w:val="002E2B0A"/>
    <w:rsid w:val="002E3589"/>
    <w:rsid w:val="002E56D1"/>
    <w:rsid w:val="002E571B"/>
    <w:rsid w:val="002F08D5"/>
    <w:rsid w:val="003060E2"/>
    <w:rsid w:val="00310570"/>
    <w:rsid w:val="00312A6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45881"/>
    <w:rsid w:val="00447A41"/>
    <w:rsid w:val="004822E6"/>
    <w:rsid w:val="00492FE3"/>
    <w:rsid w:val="004B645C"/>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4E5D"/>
    <w:rsid w:val="006B48C6"/>
    <w:rsid w:val="006C2059"/>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04164"/>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37B2"/>
    <w:rsid w:val="009F54CB"/>
    <w:rsid w:val="00A069AC"/>
    <w:rsid w:val="00A26E9E"/>
    <w:rsid w:val="00A34523"/>
    <w:rsid w:val="00A60EA3"/>
    <w:rsid w:val="00A70DF7"/>
    <w:rsid w:val="00A76A2E"/>
    <w:rsid w:val="00A776AC"/>
    <w:rsid w:val="00A84CDB"/>
    <w:rsid w:val="00A906DD"/>
    <w:rsid w:val="00AB59B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D0906"/>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1A32B4"/>
  <w15:docId w15:val="{FC9391EF-290C-4581-8D45-1DCD1789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312A60"/>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312A60"/>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312A60"/>
    <w:rPr>
      <w:rFonts w:ascii="Times New Roman" w:eastAsia="Times New Roman" w:hAnsi="Times New Roman"/>
      <w:sz w:val="24"/>
      <w:lang w:val="es-ES_tradnl" w:eastAsia="es-ES"/>
    </w:rPr>
  </w:style>
  <w:style w:type="paragraph" w:styleId="Prrafodelista">
    <w:name w:val="List Paragraph"/>
    <w:basedOn w:val="Normal"/>
    <w:uiPriority w:val="34"/>
    <w:locked/>
    <w:rsid w:val="0031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exander.araya@sbdc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gefcr@sugef.fi.c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BE64103524975A7FE68CA1F8CEA30"/>
        <w:category>
          <w:name w:val="General"/>
          <w:gallery w:val="placeholder"/>
        </w:category>
        <w:types>
          <w:type w:val="bbPlcHdr"/>
        </w:types>
        <w:behaviors>
          <w:behavior w:val="content"/>
        </w:behaviors>
        <w:guid w:val="{59B952EA-28DD-43CD-A183-409410F9740A}"/>
      </w:docPartPr>
      <w:docPartBody>
        <w:p w:rsidR="00912EE5" w:rsidRDefault="0021619E">
          <w:pPr>
            <w:pStyle w:val="BC7BE64103524975A7FE68CA1F8CEA30"/>
          </w:pPr>
          <w:r w:rsidRPr="001E0779">
            <w:rPr>
              <w:rStyle w:val="Textodelmarcadordeposicin"/>
            </w:rPr>
            <w:t>Haga clic aquí para escribir texto.</w:t>
          </w:r>
        </w:p>
      </w:docPartBody>
    </w:docPart>
    <w:docPart>
      <w:docPartPr>
        <w:name w:val="7D4A8F12110D4410A2D109457D2142B7"/>
        <w:category>
          <w:name w:val="General"/>
          <w:gallery w:val="placeholder"/>
        </w:category>
        <w:types>
          <w:type w:val="bbPlcHdr"/>
        </w:types>
        <w:behaviors>
          <w:behavior w:val="content"/>
        </w:behaviors>
        <w:guid w:val="{DEAE298B-7BC7-458D-ABC8-7D9A60B3C359}"/>
      </w:docPartPr>
      <w:docPartBody>
        <w:p w:rsidR="00912EE5" w:rsidRDefault="0021619E">
          <w:pPr>
            <w:pStyle w:val="7D4A8F12110D4410A2D109457D2142B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9E"/>
    <w:rsid w:val="0021619E"/>
    <w:rsid w:val="00912E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619E"/>
  </w:style>
  <w:style w:type="paragraph" w:customStyle="1" w:styleId="BC7BE64103524975A7FE68CA1F8CEA30">
    <w:name w:val="BC7BE64103524975A7FE68CA1F8CEA30"/>
  </w:style>
  <w:style w:type="paragraph" w:customStyle="1" w:styleId="7D4A8F12110D4410A2D109457D2142B7">
    <w:name w:val="7D4A8F12110D4410A2D109457D2142B7"/>
  </w:style>
  <w:style w:type="paragraph" w:customStyle="1" w:styleId="DA1DCEBD3F334B80B6695430024598CA">
    <w:name w:val="DA1DCEBD3F334B80B6695430024598CA"/>
    <w:rsid w:val="0021619E"/>
  </w:style>
  <w:style w:type="paragraph" w:customStyle="1" w:styleId="F320AC70B5534A31A9C98AEB97A6329F">
    <w:name w:val="F320AC70B5534A31A9C98AEB97A6329F"/>
    <w:rsid w:val="00216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oqbssAyUB3uH7l3deGk/qIOM0Ng4acVkkJ4HAvkprBo=</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8qOYK4Kk5y5hyDvhRWph++CgcHS5UIGMUaAi+1HVBMA=</DigestValue>
    </Reference>
  </SignedInfo>
  <SignatureValue>Ni9rC2u6wmHfVTpETslt/CP/nwK/rTo3kdtwGVOhgjCPzcIjzxgTUNvdmOq4HWIdRLNhTTevGkyq
31Ae3oDzzJmFPRSVXczCjH66j76k4mjmMHvcl3bEnBqgYJCOOvFhleX58aLAKhGXMeG1FjigKDkX
Hvy603kXZU8107vsX4zeXQth6jJfbhsJ7ixS6nG+POtfrkhFOWKftOfM91ITQk61r7G9kf69bRPk
aJXsvzq0ZblHPXUNIlmXBslH3hE7dgXVZE0AMD0utEzN+Ykt/Xe23Yj03/jnZsG5LJlc5jBlBupS
47TNBuC1N8TfIDilwC5RcDSNV0mAbRUYRMTpFQ==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1SCghSuFi96LV9SGSDjDUv+KJ5SKWv5eMXid3M/V4g0=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0sFsZzFoy3ds54lf8tHWLcElgaH0zo/Zi4gTSgxScb8=</DigestValue>
      </Reference>
      <Reference URI="/word/endnotes.xml?ContentType=application/vnd.openxmlformats-officedocument.wordprocessingml.endnotes+xml">
        <DigestMethod Algorithm="http://www.w3.org/2001/04/xmlenc#sha256"/>
        <DigestValue>p1b+Wcefs1DMh8cC+OW2KGG0D6CYuDLr6w2okC9YVcU=</DigestValue>
      </Reference>
      <Reference URI="/word/fontTable.xml?ContentType=application/vnd.openxmlformats-officedocument.wordprocessingml.fontTable+xml">
        <DigestMethod Algorithm="http://www.w3.org/2001/04/xmlenc#sha256"/>
        <DigestValue>H1iZALfoSqjFjJqrRAMpU6prQxAK3FInScwsx1h1YpE=</DigestValue>
      </Reference>
      <Reference URI="/word/footer1.xml?ContentType=application/vnd.openxmlformats-officedocument.wordprocessingml.footer+xml">
        <DigestMethod Algorithm="http://www.w3.org/2001/04/xmlenc#sha256"/>
        <DigestValue>ZraaiAZM1mGimdj6PJ78BEhNQtgsOuOKILh/BLKMrVU=</DigestValue>
      </Reference>
      <Reference URI="/word/footer2.xml?ContentType=application/vnd.openxmlformats-officedocument.wordprocessingml.footer+xml">
        <DigestMethod Algorithm="http://www.w3.org/2001/04/xmlenc#sha256"/>
        <DigestValue>R2c2aDaThXUGOjqP8YjlukOA6zzIB7xPExwka0sSNPo=</DigestValue>
      </Reference>
      <Reference URI="/word/footnotes.xml?ContentType=application/vnd.openxmlformats-officedocument.wordprocessingml.footnotes+xml">
        <DigestMethod Algorithm="http://www.w3.org/2001/04/xmlenc#sha256"/>
        <DigestValue>py28v6e+iqK/4uMl3zTnKb2sKwqwBEOH+H0nuZUSqYk=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R4J6qFvjCHr30bvVRy7jSI1XUdW+Jl9nVcq32BmAQX0=</DigestValue>
      </Reference>
      <Reference URI="/word/glossary/fontTable.xml?ContentType=application/vnd.openxmlformats-officedocument.wordprocessingml.fontTable+xml">
        <DigestMethod Algorithm="http://www.w3.org/2001/04/xmlenc#sha256"/>
        <DigestValue>I1vtyecEb0BlG6qBllwem9cYCSVeTXXDpL7XP8VUi/Q=</DigestValue>
      </Reference>
      <Reference URI="/word/glossary/settings.xml?ContentType=application/vnd.openxmlformats-officedocument.wordprocessingml.settings+xml">
        <DigestMethod Algorithm="http://www.w3.org/2001/04/xmlenc#sha256"/>
        <DigestValue>SHknuqOkWU8eAbwzOSZfcuPhktOf8u+PTqILxhDvXko=</DigestValue>
      </Reference>
      <Reference URI="/word/glossary/styles.xml?ContentType=application/vnd.openxmlformats-officedocument.wordprocessingml.styles+xml">
        <DigestMethod Algorithm="http://www.w3.org/2001/04/xmlenc#sha256"/>
        <DigestValue>ziKUKJBN5bXx6RZ4pVYBSQAlpLgOtVyUuP1AaSFwx6U=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YaV3/R4zQPsqDe4IgZpoJuTqwGOekxaL7ZD7OcRVFTg=</DigestValue>
      </Reference>
      <Reference URI="/word/header2.xml?ContentType=application/vnd.openxmlformats-officedocument.wordprocessingml.header+xml">
        <DigestMethod Algorithm="http://www.w3.org/2001/04/xmlenc#sha256"/>
        <DigestValue>T7RGIO6lKresJi5diHtKO9WgjzNgYnmIxchKeq953mM=</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3tlE0PNW69nVBSxpKcULDOSvdsu8yXvK1funyhNSE1E=</DigestValue>
      </Reference>
      <Reference URI="/word/settings.xml?ContentType=application/vnd.openxmlformats-officedocument.wordprocessingml.settings+xml">
        <DigestMethod Algorithm="http://www.w3.org/2001/04/xmlenc#sha256"/>
        <DigestValue>eFJC3t57BOt4giW/lhiORB4ckiGJn0jTuzjOlvCXnNQ=</DigestValue>
      </Reference>
      <Reference URI="/word/styles.xml?ContentType=application/vnd.openxmlformats-officedocument.wordprocessingml.styles+xml">
        <DigestMethod Algorithm="http://www.w3.org/2001/04/xmlenc#sha256"/>
        <DigestValue>nL+zAkFRH8rhXiCm3xuwGeEgpk1W1UmRce4akCzBlFw=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2019-08-01T16:36:46Z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2019-08-01T16:36:46Z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Archivo Descargable nuevo formato.
cc: SALIENTE INFORMACION CREDITICIA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Archivo Descargable nuevo formato</Subject1>
    <Entrante_x0020_relacionado xmlns="b875e23b-67d9-4b2e-bdec-edacbf90b326">
      <Url xsi:nil="true"/>
      <Description xsi:nil="true"/>
    </Entrante_x0020_relacionado>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3B6C-66E2-4F53-BDCE-F1A3B23F75B9}"/>
</file>

<file path=customXml/itemProps2.xml><?xml version="1.0" encoding="utf-8"?>
<ds:datastoreItem xmlns:ds="http://schemas.openxmlformats.org/officeDocument/2006/customXml" ds:itemID="{1DE2BF43-29E0-4278-BCA1-20C894019C32}"/>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7F75E0E4-0BBF-49BF-B044-42F4080BC7A3}"/>
</file>

<file path=customXml/itemProps5.xml><?xml version="1.0" encoding="utf-8"?>
<ds:datastoreItem xmlns:ds="http://schemas.openxmlformats.org/officeDocument/2006/customXml" ds:itemID="{283BF82E-1A70-4392-8CF2-7DEAFF1953AE}"/>
</file>

<file path=customXml/itemProps6.xml><?xml version="1.0" encoding="utf-8"?>
<ds:datastoreItem xmlns:ds="http://schemas.openxmlformats.org/officeDocument/2006/customXml" ds:itemID="{773D0668-1F38-456A-A3A4-651702884A67}"/>
</file>

<file path=customXml/itemProps7.xml><?xml version="1.0" encoding="utf-8"?>
<ds:datastoreItem xmlns:ds="http://schemas.openxmlformats.org/officeDocument/2006/customXml" ds:itemID="{31F83EAF-601A-4961-A1A5-58ACDEB48009}"/>
</file>

<file path=docProps/app.xml><?xml version="1.0" encoding="utf-8"?>
<Properties xmlns="http://schemas.openxmlformats.org/officeDocument/2006/extended-properties" xmlns:vt="http://schemas.openxmlformats.org/officeDocument/2006/docPropsVTypes">
  <Template>plantilla-SGF-13</Template>
  <TotalTime>19</TotalTime>
  <Pages>2</Pages>
  <Words>407</Words>
  <Characters>2240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GUTIERREZ ELVIS EDUARDO</dc:creator>
  <cp:lastModifiedBy>VARGAS LEAL MARIA GABRIELA</cp:lastModifiedBy>
  <cp:revision>7</cp:revision>
  <cp:lastPrinted>2015-07-30T22:36:00Z</cp:lastPrinted>
  <dcterms:created xsi:type="dcterms:W3CDTF">2019-07-29T21:32:00Z</dcterms:created>
  <dcterms:modified xsi:type="dcterms:W3CDTF">2019-08-01T15:32:00Z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211800</vt:r8>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546dfbb4-8cc0-45d4-a64c-4db3fdd3f8fe,6;ab7952a0-1ae5-4b26-8d7a-be63a467751b,9;</vt:lpwstr>
  </property>
</Properties>
</file>